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5DFB" w14:textId="33C04914" w:rsidR="00CB79CD" w:rsidRPr="00646E51" w:rsidRDefault="00646E51" w:rsidP="00733F75">
      <w:pPr>
        <w:pStyle w:val="a3"/>
        <w:spacing w:before="0" w:beforeAutospacing="0" w:after="0" w:afterAutospacing="0" w:line="390" w:lineRule="atLeast"/>
        <w:rPr>
          <w:b/>
          <w:bCs/>
          <w:color w:val="6D6D6D"/>
          <w:sz w:val="28"/>
          <w:szCs w:val="28"/>
        </w:rPr>
      </w:pPr>
      <w:r w:rsidRPr="00646E51">
        <w:rPr>
          <w:b/>
          <w:bCs/>
          <w:color w:val="6D6D6D"/>
          <w:sz w:val="28"/>
          <w:szCs w:val="28"/>
        </w:rPr>
        <w:t>Закладка Антидопинг</w:t>
      </w:r>
    </w:p>
    <w:p w14:paraId="72C05543" w14:textId="09050FC4" w:rsidR="00646E51" w:rsidRPr="00646E51" w:rsidRDefault="00646E51" w:rsidP="00733F75">
      <w:pPr>
        <w:pStyle w:val="a3"/>
        <w:spacing w:before="0" w:beforeAutospacing="0" w:after="0" w:afterAutospacing="0" w:line="390" w:lineRule="atLeast"/>
        <w:rPr>
          <w:b/>
          <w:bCs/>
          <w:color w:val="6D6D6D"/>
          <w:sz w:val="28"/>
          <w:szCs w:val="28"/>
        </w:rPr>
      </w:pPr>
      <w:r w:rsidRPr="00646E51">
        <w:rPr>
          <w:b/>
          <w:bCs/>
          <w:color w:val="6D6D6D"/>
          <w:sz w:val="28"/>
          <w:szCs w:val="28"/>
        </w:rPr>
        <w:t xml:space="preserve">Рубрики: </w:t>
      </w:r>
    </w:p>
    <w:p w14:paraId="582E4DD6" w14:textId="4071B7E1" w:rsidR="00CB79CD" w:rsidRDefault="00646E51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>Общая информация</w:t>
      </w:r>
    </w:p>
    <w:p w14:paraId="65A7FA4B" w14:textId="7888937B" w:rsidR="00646E51" w:rsidRDefault="00646E51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>Российское законодательство</w:t>
      </w:r>
    </w:p>
    <w:p w14:paraId="2A8ED716" w14:textId="477CB131" w:rsidR="00646E51" w:rsidRDefault="00646E51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>Международные документы</w:t>
      </w:r>
    </w:p>
    <w:p w14:paraId="15A67F64" w14:textId="05666C43" w:rsidR="0057608A" w:rsidRDefault="0057608A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>Права и обязанности спортсменов</w:t>
      </w:r>
    </w:p>
    <w:p w14:paraId="7621CE63" w14:textId="4553EC67" w:rsidR="00646E51" w:rsidRDefault="00646E51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>Информационно-справочные материалы</w:t>
      </w:r>
    </w:p>
    <w:p w14:paraId="3FA10FBF" w14:textId="37A336A1" w:rsidR="0057608A" w:rsidRDefault="0057608A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 xml:space="preserve">Терапевтическое использование </w:t>
      </w:r>
    </w:p>
    <w:p w14:paraId="281D8DEF" w14:textId="57FB7197" w:rsidR="00646E51" w:rsidRDefault="00646E51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>АДАМС</w:t>
      </w:r>
    </w:p>
    <w:p w14:paraId="644197F4" w14:textId="6B559CD6" w:rsidR="00646E51" w:rsidRDefault="0057608A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 xml:space="preserve">Образование </w:t>
      </w:r>
    </w:p>
    <w:p w14:paraId="4E6EA837" w14:textId="7A4242A0" w:rsidR="00277197" w:rsidRDefault="00277197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  <w:lang w:val="en-US"/>
        </w:rPr>
      </w:pPr>
      <w:r>
        <w:rPr>
          <w:color w:val="6D6D6D"/>
          <w:sz w:val="28"/>
          <w:szCs w:val="28"/>
          <w:lang w:val="en-US"/>
        </w:rPr>
        <w:t xml:space="preserve">Athletics Integrity  </w:t>
      </w:r>
      <w:hyperlink r:id="rId5" w:history="1">
        <w:r w:rsidRPr="000C4A9A">
          <w:rPr>
            <w:rStyle w:val="a4"/>
            <w:sz w:val="28"/>
            <w:szCs w:val="28"/>
            <w:lang w:val="en-US"/>
          </w:rPr>
          <w:t>https://www.athleticsintegrity.org/</w:t>
        </w:r>
      </w:hyperlink>
    </w:p>
    <w:p w14:paraId="73D4A6B9" w14:textId="1E3C6DD9" w:rsidR="00277197" w:rsidRDefault="00277197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  <w:lang w:val="en-US"/>
        </w:rPr>
      </w:pPr>
    </w:p>
    <w:p w14:paraId="43F9092B" w14:textId="77777777" w:rsidR="00277197" w:rsidRDefault="00277197" w:rsidP="00277197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>
        <w:rPr>
          <w:color w:val="6D6D6D"/>
          <w:sz w:val="28"/>
          <w:szCs w:val="28"/>
        </w:rPr>
        <w:t>Общая информация</w:t>
      </w:r>
    </w:p>
    <w:p w14:paraId="0F4EE52B" w14:textId="60BA5319" w:rsidR="00277197" w:rsidRPr="00277197" w:rsidRDefault="00277197" w:rsidP="00733F75">
      <w:pPr>
        <w:pStyle w:val="a3"/>
        <w:spacing w:before="0" w:beforeAutospacing="0" w:after="0" w:afterAutospacing="0" w:line="390" w:lineRule="atLeast"/>
        <w:rPr>
          <w:b/>
          <w:bCs/>
          <w:color w:val="6D6D6D"/>
          <w:sz w:val="28"/>
          <w:szCs w:val="28"/>
          <w:lang w:val="en-US"/>
        </w:rPr>
      </w:pPr>
    </w:p>
    <w:p w14:paraId="6712D3ED" w14:textId="3D0E484D" w:rsidR="00277197" w:rsidRPr="00277197" w:rsidRDefault="00277197" w:rsidP="00733F75">
      <w:pPr>
        <w:pStyle w:val="a3"/>
        <w:spacing w:before="0" w:beforeAutospacing="0" w:after="0" w:afterAutospacing="0" w:line="390" w:lineRule="atLeast"/>
        <w:rPr>
          <w:b/>
          <w:bCs/>
          <w:color w:val="6D6D6D"/>
          <w:sz w:val="28"/>
          <w:szCs w:val="28"/>
        </w:rPr>
      </w:pPr>
      <w:r w:rsidRPr="00277197">
        <w:rPr>
          <w:b/>
          <w:bCs/>
          <w:color w:val="6D6D6D"/>
          <w:sz w:val="28"/>
          <w:szCs w:val="28"/>
        </w:rPr>
        <w:t xml:space="preserve">Российское законодательство </w:t>
      </w:r>
    </w:p>
    <w:p w14:paraId="02157C13" w14:textId="101A334A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1. </w:t>
      </w:r>
      <w:hyperlink r:id="rId6" w:history="1">
        <w:r w:rsidRPr="00733F75">
          <w:rPr>
            <w:rStyle w:val="a4"/>
            <w:sz w:val="28"/>
            <w:szCs w:val="28"/>
          </w:rPr>
          <w:t>Общероссийские антидопинговые правила</w:t>
        </w:r>
      </w:hyperlink>
      <w:r w:rsidRPr="00733F75">
        <w:rPr>
          <w:color w:val="6D6D6D"/>
          <w:sz w:val="28"/>
          <w:szCs w:val="28"/>
        </w:rPr>
        <w:t> (Приказ Минспорта России № 464 от 24.06.2021)</w:t>
      </w:r>
    </w:p>
    <w:p w14:paraId="0D45A2F2" w14:textId="77777777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2. </w:t>
      </w:r>
      <w:hyperlink r:id="rId7" w:history="1">
        <w:r w:rsidRPr="00733F75">
          <w:rPr>
            <w:rStyle w:val="a4"/>
            <w:sz w:val="28"/>
            <w:szCs w:val="28"/>
          </w:rPr>
          <w:t>Об утверждении перечней субстанций и (или) методов, запрещенных для использования в спорте</w:t>
        </w:r>
      </w:hyperlink>
      <w:r w:rsidRPr="00733F75">
        <w:rPr>
          <w:color w:val="6D6D6D"/>
          <w:sz w:val="28"/>
          <w:szCs w:val="28"/>
        </w:rPr>
        <w:t> (Приказ Минспорта России от 16.12.2020 г. № 927)</w:t>
      </w:r>
    </w:p>
    <w:p w14:paraId="4388E0AD" w14:textId="77777777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3. </w:t>
      </w:r>
      <w:hyperlink r:id="rId8" w:history="1">
        <w:r w:rsidRPr="00733F75">
          <w:rPr>
            <w:rStyle w:val="a4"/>
            <w:sz w:val="28"/>
            <w:szCs w:val="28"/>
          </w:rPr>
          <w:t>О физической культуре и спорте в Российской Федерации</w:t>
        </w:r>
      </w:hyperlink>
      <w:r w:rsidRPr="00733F75">
        <w:rPr>
          <w:color w:val="6D6D6D"/>
          <w:sz w:val="28"/>
          <w:szCs w:val="28"/>
        </w:rPr>
        <w:t> (от 04.12.2007 № 329-ФЗ)</w:t>
      </w:r>
    </w:p>
    <w:p w14:paraId="7520379C" w14:textId="77777777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4. </w:t>
      </w:r>
      <w:proofErr w:type="spellStart"/>
      <w:r w:rsidRPr="00733F75">
        <w:rPr>
          <w:color w:val="6D6D6D"/>
          <w:sz w:val="28"/>
          <w:szCs w:val="28"/>
        </w:rPr>
        <w:fldChar w:fldCharType="begin"/>
      </w:r>
      <w:r w:rsidRPr="00733F75">
        <w:rPr>
          <w:color w:val="6D6D6D"/>
          <w:sz w:val="28"/>
          <w:szCs w:val="28"/>
        </w:rPr>
        <w:instrText xml:space="preserve"> HYPERLINK "https://static.rfs.ru/content/project/document/2022/03/621dc111e951c.docx" </w:instrText>
      </w:r>
      <w:r w:rsidRPr="00733F75">
        <w:rPr>
          <w:color w:val="6D6D6D"/>
          <w:sz w:val="28"/>
          <w:szCs w:val="28"/>
        </w:rPr>
        <w:fldChar w:fldCharType="separate"/>
      </w:r>
      <w:r w:rsidRPr="00733F75">
        <w:rPr>
          <w:rStyle w:val="a4"/>
          <w:sz w:val="28"/>
          <w:szCs w:val="28"/>
        </w:rPr>
        <w:t>КоАПП</w:t>
      </w:r>
      <w:proofErr w:type="spellEnd"/>
      <w:r w:rsidRPr="00733F75">
        <w:rPr>
          <w:rStyle w:val="a4"/>
          <w:sz w:val="28"/>
          <w:szCs w:val="28"/>
        </w:rPr>
        <w:t xml:space="preserve"> РФ Ст. 3.11, Ст. 6.18</w:t>
      </w:r>
      <w:r w:rsidRPr="00733F75">
        <w:rPr>
          <w:color w:val="6D6D6D"/>
          <w:sz w:val="28"/>
          <w:szCs w:val="28"/>
        </w:rPr>
        <w:fldChar w:fldCharType="end"/>
      </w:r>
    </w:p>
    <w:p w14:paraId="7002465E" w14:textId="77777777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5. </w:t>
      </w:r>
      <w:hyperlink r:id="rId9" w:history="1">
        <w:r w:rsidRPr="00733F75">
          <w:rPr>
            <w:rStyle w:val="a4"/>
            <w:sz w:val="28"/>
            <w:szCs w:val="28"/>
          </w:rPr>
          <w:t>УК РФ Ст. 230.1, 230.2</w:t>
        </w:r>
      </w:hyperlink>
    </w:p>
    <w:p w14:paraId="2252772A" w14:textId="77777777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6. </w:t>
      </w:r>
      <w:hyperlink r:id="rId10" w:history="1">
        <w:r w:rsidRPr="00733F75">
          <w:rPr>
            <w:rStyle w:val="a4"/>
            <w:sz w:val="28"/>
            <w:szCs w:val="28"/>
          </w:rPr>
          <w:t>УК РФ Ст. 234</w:t>
        </w:r>
      </w:hyperlink>
    </w:p>
    <w:p w14:paraId="50B25934" w14:textId="77777777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7. </w:t>
      </w:r>
      <w:hyperlink r:id="rId11" w:history="1">
        <w:r w:rsidRPr="00733F75">
          <w:rPr>
            <w:rStyle w:val="a4"/>
            <w:sz w:val="28"/>
            <w:szCs w:val="28"/>
          </w:rPr>
          <w:t>Постановление Правительства от 28.03.2017 N 339</w:t>
        </w:r>
      </w:hyperlink>
      <w:r w:rsidRPr="00733F75">
        <w:rPr>
          <w:color w:val="6D6D6D"/>
          <w:sz w:val="28"/>
          <w:szCs w:val="28"/>
        </w:rPr>
        <w:t> (Об утверждении перечня для целей ст. УК)</w:t>
      </w:r>
    </w:p>
    <w:p w14:paraId="6514FCA6" w14:textId="77777777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8. </w:t>
      </w:r>
      <w:hyperlink r:id="rId12" w:history="1">
        <w:r w:rsidRPr="00733F75">
          <w:rPr>
            <w:rStyle w:val="a4"/>
            <w:sz w:val="28"/>
            <w:szCs w:val="28"/>
          </w:rPr>
          <w:t>Приказ Минспорттуризма РФ от 13.05.2009 N 293</w:t>
        </w:r>
      </w:hyperlink>
      <w:r w:rsidRPr="00733F75">
        <w:rPr>
          <w:color w:val="6D6D6D"/>
          <w:sz w:val="28"/>
          <w:szCs w:val="28"/>
        </w:rPr>
        <w:t> (Об утверждении Порядка проведения допинг-контроля)</w:t>
      </w:r>
    </w:p>
    <w:p w14:paraId="75EAD16E" w14:textId="709E924C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9. </w:t>
      </w:r>
      <w:hyperlink r:id="rId13" w:history="1">
        <w:r w:rsidRPr="00733F75">
          <w:rPr>
            <w:rStyle w:val="a4"/>
            <w:sz w:val="28"/>
            <w:szCs w:val="28"/>
          </w:rPr>
          <w:t>Трудовой Кодекс</w:t>
        </w:r>
      </w:hyperlink>
      <w:r w:rsidRPr="00733F75">
        <w:rPr>
          <w:color w:val="6D6D6D"/>
          <w:sz w:val="28"/>
          <w:szCs w:val="28"/>
        </w:rPr>
        <w:t> (Глава 54.1. Особенности регулирования труда спортсменов и тренеров)</w:t>
      </w:r>
    </w:p>
    <w:p w14:paraId="4C716C29" w14:textId="7D88FBCB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10. </w:t>
      </w:r>
      <w:hyperlink r:id="rId14" w:history="1">
        <w:r w:rsidRPr="00733F75">
          <w:rPr>
            <w:rStyle w:val="a4"/>
            <w:sz w:val="28"/>
            <w:szCs w:val="28"/>
          </w:rPr>
          <w:t>Указ Президента</w:t>
        </w:r>
      </w:hyperlink>
      <w:r w:rsidRPr="00733F75">
        <w:rPr>
          <w:color w:val="6D6D6D"/>
          <w:sz w:val="28"/>
          <w:szCs w:val="28"/>
        </w:rPr>
        <w:t> (О внесении изменения в Положение о порядке выплаты стипендий Президента от 15.07.2017 № 321)</w:t>
      </w:r>
    </w:p>
    <w:p w14:paraId="364F3CD5" w14:textId="60736818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11. </w:t>
      </w:r>
      <w:hyperlink r:id="rId15" w:history="1">
        <w:r w:rsidRPr="00733F75">
          <w:rPr>
            <w:rStyle w:val="a4"/>
            <w:sz w:val="28"/>
            <w:szCs w:val="28"/>
          </w:rPr>
          <w:t>Об утверждении профессионального стандарта - Специалист по антидопинговому обеспечению</w:t>
        </w:r>
      </w:hyperlink>
      <w:r w:rsidRPr="00733F75">
        <w:rPr>
          <w:color w:val="6D6D6D"/>
          <w:sz w:val="28"/>
          <w:szCs w:val="28"/>
        </w:rPr>
        <w:t> (Приказ Минтруда России от 18.02.2016 N 73н)</w:t>
      </w:r>
    </w:p>
    <w:p w14:paraId="18DD8C5A" w14:textId="332C370C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12. </w:t>
      </w:r>
      <w:hyperlink r:id="rId16" w:history="1">
        <w:r w:rsidRPr="00733F75">
          <w:rPr>
            <w:rStyle w:val="a4"/>
            <w:sz w:val="28"/>
            <w:szCs w:val="28"/>
          </w:rPr>
          <w:t>Методические рекомендации Министерства спорта Российской Федерации</w:t>
        </w:r>
      </w:hyperlink>
      <w:r w:rsidRPr="00733F75">
        <w:rPr>
          <w:color w:val="6D6D6D"/>
          <w:sz w:val="28"/>
          <w:szCs w:val="28"/>
        </w:rPr>
        <w:t xml:space="preserve"> (приказ № 977 от 15.12.2021 г.) по порядку информирования </w:t>
      </w:r>
      <w:r w:rsidRPr="00733F75">
        <w:rPr>
          <w:color w:val="6D6D6D"/>
          <w:sz w:val="28"/>
          <w:szCs w:val="28"/>
        </w:rPr>
        <w:lastRenderedPageBreak/>
        <w:t>субъектов физической культуры и спорта о реализации антидопинговой политике, в том числе о последствиях нарушений антидопинговых правил</w:t>
      </w:r>
    </w:p>
    <w:p w14:paraId="065E0B6D" w14:textId="486C5462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13.</w:t>
      </w:r>
      <w:hyperlink r:id="rId17" w:history="1">
        <w:r w:rsidRPr="00733F75">
          <w:rPr>
            <w:rStyle w:val="a4"/>
            <w:sz w:val="28"/>
            <w:szCs w:val="28"/>
          </w:rPr>
          <w:t>Методические рекомендации Министерства спорта Российской Федерации</w:t>
        </w:r>
      </w:hyperlink>
      <w:r w:rsidRPr="00733F75">
        <w:rPr>
          <w:color w:val="6D6D6D"/>
          <w:sz w:val="28"/>
          <w:szCs w:val="28"/>
        </w:rPr>
        <w:t> (приказ 998 от 20.12.2021 г.) по совершенствованию механизмов антидопинговой политики в субъектах Российской Федерации, общероссийских спортивных федерациях и региональных спортивных федерациях</w:t>
      </w:r>
    </w:p>
    <w:p w14:paraId="60E906F3" w14:textId="17B56D59" w:rsidR="00733F75" w:rsidRPr="00733F75" w:rsidRDefault="00733F75" w:rsidP="00733F75">
      <w:pPr>
        <w:pStyle w:val="a3"/>
        <w:spacing w:before="0" w:beforeAutospacing="0" w:after="0" w:afterAutospacing="0" w:line="390" w:lineRule="atLeast"/>
        <w:rPr>
          <w:color w:val="6D6D6D"/>
          <w:sz w:val="28"/>
          <w:szCs w:val="28"/>
        </w:rPr>
      </w:pPr>
      <w:r w:rsidRPr="00733F75">
        <w:rPr>
          <w:color w:val="6D6D6D"/>
          <w:sz w:val="28"/>
          <w:szCs w:val="28"/>
        </w:rPr>
        <w:t>14. </w:t>
      </w:r>
      <w:hyperlink r:id="rId18" w:history="1">
        <w:r w:rsidRPr="00733F75">
          <w:rPr>
            <w:rStyle w:val="a4"/>
            <w:sz w:val="28"/>
            <w:szCs w:val="28"/>
          </w:rPr>
          <w:t>Антидопинговые правила ОКР</w:t>
        </w:r>
      </w:hyperlink>
    </w:p>
    <w:p w14:paraId="1DE6FAE4" w14:textId="77777777" w:rsidR="007A7172" w:rsidRPr="00733F75" w:rsidRDefault="007A7172">
      <w:pPr>
        <w:rPr>
          <w:rFonts w:ascii="Times New Roman" w:hAnsi="Times New Roman" w:cs="Times New Roman"/>
          <w:sz w:val="28"/>
          <w:szCs w:val="28"/>
        </w:rPr>
      </w:pPr>
    </w:p>
    <w:sectPr w:rsidR="007A7172" w:rsidRPr="0073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5AFE"/>
    <w:multiLevelType w:val="hybridMultilevel"/>
    <w:tmpl w:val="96B2ACD6"/>
    <w:lvl w:ilvl="0" w:tplc="1DFCB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7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75"/>
    <w:rsid w:val="00277197"/>
    <w:rsid w:val="0057608A"/>
    <w:rsid w:val="00646E51"/>
    <w:rsid w:val="00733F75"/>
    <w:rsid w:val="007A7172"/>
    <w:rsid w:val="008357A7"/>
    <w:rsid w:val="008D478A"/>
    <w:rsid w:val="00C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EE71"/>
  <w15:chartTrackingRefBased/>
  <w15:docId w15:val="{060F930D-057F-460D-BC74-79474647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F7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77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rfs.ru/content/project/document/2022/03/621dc10641ee8.pdf" TargetMode="External"/><Relationship Id="rId13" Type="http://schemas.openxmlformats.org/officeDocument/2006/relationships/hyperlink" Target="https://static.rfs.ru/content/project/document/2022/03/621dc1450626b.docx" TargetMode="External"/><Relationship Id="rId18" Type="http://schemas.openxmlformats.org/officeDocument/2006/relationships/hyperlink" Target="https://static.rfs.ru/content/project/document/2022/03/621dc1874452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.rfs.ru/content/project/document/2022/03/621dc0f7aa275.pdf" TargetMode="External"/><Relationship Id="rId12" Type="http://schemas.openxmlformats.org/officeDocument/2006/relationships/hyperlink" Target="https://static.rfs.ru/content/project/document/2022/03/621dc13748c27.docx" TargetMode="External"/><Relationship Id="rId17" Type="http://schemas.openxmlformats.org/officeDocument/2006/relationships/hyperlink" Target="https://static.rfs.ru/content/project/document/2022/03/621dc17d16d4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c.rfs.ru/content/project/document/2022/03/621dc171a39c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atic.rfs.ru/content/project/document/2022/03/621dc0eb471c8.pdf" TargetMode="External"/><Relationship Id="rId11" Type="http://schemas.openxmlformats.org/officeDocument/2006/relationships/hyperlink" Target="https://static.rfs.ru/content/project/document/2022/03/621dc12dd316c.docx" TargetMode="External"/><Relationship Id="rId5" Type="http://schemas.openxmlformats.org/officeDocument/2006/relationships/hyperlink" Target="https://www.athleticsintegrity.org/" TargetMode="External"/><Relationship Id="rId15" Type="http://schemas.openxmlformats.org/officeDocument/2006/relationships/hyperlink" Target="https://static.rfs.ru/content/project/document/2022/03/621dc162b6480.pdf" TargetMode="External"/><Relationship Id="rId10" Type="http://schemas.openxmlformats.org/officeDocument/2006/relationships/hyperlink" Target="https://static.rfs.ru/content/project/document/2022/03/621dc12505c17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ic.rfs.ru/content/project/document/2022/03/621dc11b43568.docx" TargetMode="External"/><Relationship Id="rId14" Type="http://schemas.openxmlformats.org/officeDocument/2006/relationships/hyperlink" Target="https://static.rfs.ru/content/project/document/2022/03/621dc158381a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Пикунова Альбина Гюнтеровна</dc:creator>
  <cp:keywords/>
  <dc:description/>
  <cp:lastModifiedBy>Пикунова Альбина Гюнтеровна</cp:lastModifiedBy>
  <cp:revision>2</cp:revision>
  <dcterms:created xsi:type="dcterms:W3CDTF">2022-05-18T09:20:00Z</dcterms:created>
  <dcterms:modified xsi:type="dcterms:W3CDTF">2022-05-25T15:05:00Z</dcterms:modified>
</cp:coreProperties>
</file>